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F7" w:rsidRDefault="00C926F7" w:rsidP="00C926F7">
      <w:pPr>
        <w:pStyle w:val="a4"/>
        <w:shd w:val="clear" w:color="auto" w:fill="FFFFFF"/>
        <w:spacing w:before="0" w:beforeAutospacing="0"/>
        <w:jc w:val="center"/>
        <w:rPr>
          <w:b/>
          <w:bCs/>
          <w:color w:val="212121"/>
          <w:sz w:val="28"/>
          <w:szCs w:val="28"/>
        </w:rPr>
      </w:pPr>
      <w:bookmarkStart w:id="0" w:name="_GoBack"/>
      <w:bookmarkEnd w:id="0"/>
    </w:p>
    <w:p w:rsidR="00C926F7" w:rsidRDefault="00C926F7" w:rsidP="00C926F7">
      <w:pPr>
        <w:rPr>
          <w:szCs w:val="28"/>
        </w:rPr>
      </w:pPr>
      <w:r>
        <w:rPr>
          <w:szCs w:val="28"/>
        </w:rPr>
        <w:t xml:space="preserve">            СОВЕТ ДЕПУТАТОВ МУНИЦИПАЛЬНОГО ОБРАЗОВАНИЯ ДЮСЬМЕТЬЕВСКИЙ СЕЛЬСОВЕТ ПОНОМАРЕВСКОГО РАЙОНА</w:t>
      </w:r>
      <w:r>
        <w:rPr>
          <w:szCs w:val="28"/>
        </w:rPr>
        <w:br/>
        <w:t xml:space="preserve">                                         ОРЕНБУРГСКОЙ ОБЛАСТИ</w:t>
      </w:r>
    </w:p>
    <w:p w:rsidR="00C926F7" w:rsidRDefault="001C2CC0" w:rsidP="00C926F7">
      <w:pPr>
        <w:rPr>
          <w:szCs w:val="28"/>
        </w:rPr>
      </w:pPr>
      <w:r>
        <w:rPr>
          <w:szCs w:val="28"/>
        </w:rPr>
        <w:t xml:space="preserve">  16</w:t>
      </w:r>
      <w:r w:rsidR="00C926F7">
        <w:rPr>
          <w:szCs w:val="28"/>
        </w:rPr>
        <w:t xml:space="preserve"> заседание                                                                             Второй  созыв</w:t>
      </w:r>
    </w:p>
    <w:p w:rsidR="00C926F7" w:rsidRDefault="001C2CC0" w:rsidP="00C926F7">
      <w:pPr>
        <w:rPr>
          <w:szCs w:val="28"/>
        </w:rPr>
      </w:pPr>
      <w:r>
        <w:rPr>
          <w:szCs w:val="28"/>
        </w:rPr>
        <w:t xml:space="preserve"> </w:t>
      </w:r>
      <w:r w:rsidR="001D44E9">
        <w:rPr>
          <w:szCs w:val="28"/>
        </w:rPr>
        <w:t>26.10</w:t>
      </w:r>
      <w:r w:rsidR="00C926F7">
        <w:rPr>
          <w:szCs w:val="28"/>
        </w:rPr>
        <w:t>.2020 год                                                                          с.Дюсьметьево</w:t>
      </w:r>
    </w:p>
    <w:p w:rsidR="00C926F7" w:rsidRDefault="00C926F7" w:rsidP="00C926F7">
      <w:pPr>
        <w:pStyle w:val="10"/>
        <w:keepNext/>
        <w:keepLines/>
        <w:shd w:val="clear" w:color="auto" w:fill="auto"/>
        <w:spacing w:after="0" w:line="240" w:lineRule="auto"/>
        <w:ind w:right="357"/>
        <w:rPr>
          <w:rFonts w:eastAsia="Calibri"/>
          <w:sz w:val="28"/>
        </w:rPr>
      </w:pPr>
    </w:p>
    <w:p w:rsidR="00C926F7" w:rsidRDefault="00236B01" w:rsidP="00C926F7">
      <w:pPr>
        <w:pStyle w:val="10"/>
        <w:keepNext/>
        <w:keepLines/>
        <w:shd w:val="clear" w:color="auto" w:fill="auto"/>
        <w:spacing w:after="0" w:line="240" w:lineRule="auto"/>
        <w:ind w:right="357"/>
        <w:rPr>
          <w:rFonts w:eastAsia="Calibri"/>
          <w:sz w:val="28"/>
        </w:rPr>
      </w:pPr>
      <w:r>
        <w:rPr>
          <w:rFonts w:eastAsia="Calibri"/>
          <w:sz w:val="28"/>
        </w:rPr>
        <w:t>РЕШЕНИЕ №68</w:t>
      </w:r>
    </w:p>
    <w:p w:rsidR="00C926F7" w:rsidRDefault="00C926F7" w:rsidP="00C926F7">
      <w:pPr>
        <w:jc w:val="center"/>
        <w:rPr>
          <w:b/>
        </w:rPr>
      </w:pPr>
      <w:r>
        <w:rPr>
          <w:b/>
        </w:rPr>
        <w:t>Об утверждении Положения «О порядке установления публичного сервитута в муниципальном образовании Дюсьметьевский сельсовет Пономаревского  района Оренбургской области»</w:t>
      </w:r>
    </w:p>
    <w:p w:rsidR="00C926F7" w:rsidRDefault="00C926F7" w:rsidP="00C926F7">
      <w:pPr>
        <w:jc w:val="both"/>
      </w:pPr>
    </w:p>
    <w:p w:rsidR="00C926F7" w:rsidRDefault="00C926F7" w:rsidP="00C926F7">
      <w:pPr>
        <w:jc w:val="both"/>
      </w:pPr>
    </w:p>
    <w:p w:rsidR="00C926F7" w:rsidRDefault="00C926F7" w:rsidP="00C926F7">
      <w:pPr>
        <w:jc w:val="both"/>
      </w:pPr>
      <w:r>
        <w:t xml:space="preserve">          В соответствии с Земельным кодексом Российской Федерации, Гражданским кодексом Российской Федерации,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Дюсьметьевский сельсовет Пономаревского района Оренбургской области, Совет депутатов РЕШИЛ:</w:t>
      </w:r>
    </w:p>
    <w:p w:rsidR="00C926F7" w:rsidRDefault="00C926F7" w:rsidP="00C926F7">
      <w:r>
        <w:t xml:space="preserve">           1.Утвердить Положение «О порядке установления публичног</w:t>
      </w:r>
      <w:r w:rsidR="001D44E9">
        <w:t>о</w:t>
      </w:r>
      <w:r>
        <w:t xml:space="preserve"> сервитута в муниципальном образовании Дюсьметьевский сельсовет Пономаревского района Оренбургской области». </w:t>
      </w:r>
    </w:p>
    <w:p w:rsidR="00C926F7" w:rsidRDefault="00C926F7" w:rsidP="00C926F7">
      <w:pPr>
        <w:pStyle w:val="ConsPlusNormal"/>
        <w:rPr>
          <w:rFonts w:ascii="Times New Roman" w:hAnsi="Times New Roman" w:cs="Times New Roman"/>
          <w:sz w:val="28"/>
          <w:szCs w:val="28"/>
        </w:rPr>
      </w:pPr>
      <w:r>
        <w:rPr>
          <w:rFonts w:ascii="Times New Roman" w:hAnsi="Times New Roman" w:cs="Times New Roman"/>
          <w:sz w:val="28"/>
          <w:szCs w:val="28"/>
        </w:rPr>
        <w:t xml:space="preserve">           2. Обнародовать настоящее Решение в установленном порядке.</w:t>
      </w:r>
    </w:p>
    <w:p w:rsidR="00C926F7" w:rsidRDefault="00C926F7" w:rsidP="00C926F7">
      <w:pPr>
        <w:pStyle w:val="ConsPlusNormal"/>
        <w:rPr>
          <w:rFonts w:ascii="Times New Roman" w:hAnsi="Times New Roman" w:cs="Times New Roman"/>
          <w:bCs/>
          <w:sz w:val="28"/>
        </w:rPr>
      </w:pPr>
      <w:r>
        <w:rPr>
          <w:rFonts w:ascii="Times New Roman" w:hAnsi="Times New Roman" w:cs="Times New Roman"/>
          <w:sz w:val="28"/>
          <w:szCs w:val="28"/>
        </w:rPr>
        <w:t xml:space="preserve">           3. </w:t>
      </w:r>
      <w:r>
        <w:rPr>
          <w:rFonts w:ascii="Times New Roman" w:hAnsi="Times New Roman" w:cs="Times New Roman"/>
          <w:bCs/>
          <w:sz w:val="28"/>
        </w:rPr>
        <w:t>Настоящее Решение вступает в силу после его обнародования.</w:t>
      </w:r>
    </w:p>
    <w:p w:rsidR="00C926F7" w:rsidRDefault="00C926F7" w:rsidP="00C926F7">
      <w:pPr>
        <w:pStyle w:val="ConsPlusNormal"/>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Решения возложить на комиссию по бюджету, экономике  и вопросам жизнеобеспечения села.  </w:t>
      </w:r>
    </w:p>
    <w:p w:rsidR="00C926F7" w:rsidRDefault="00C926F7" w:rsidP="00C926F7">
      <w:pPr>
        <w:pStyle w:val="a5"/>
        <w:ind w:left="1245"/>
        <w:jc w:val="both"/>
      </w:pPr>
    </w:p>
    <w:p w:rsidR="00C926F7" w:rsidRDefault="00C926F7" w:rsidP="00C926F7">
      <w:pPr>
        <w:jc w:val="both"/>
      </w:pPr>
    </w:p>
    <w:p w:rsidR="001D44E9" w:rsidRDefault="001D44E9" w:rsidP="00C926F7">
      <w:pPr>
        <w:jc w:val="both"/>
      </w:pPr>
      <w:r>
        <w:t>И.о.главы муниципального образования</w:t>
      </w:r>
    </w:p>
    <w:p w:rsidR="00C926F7" w:rsidRDefault="001D44E9" w:rsidP="00C926F7">
      <w:pPr>
        <w:jc w:val="both"/>
      </w:pPr>
      <w:r>
        <w:t>Дюсьметьевский сельсовет                                                       А.Г.Кутуева</w:t>
      </w:r>
      <w:r w:rsidR="00C926F7">
        <w:t xml:space="preserve">                                            </w:t>
      </w:r>
      <w:r>
        <w:t xml:space="preserve">      </w:t>
      </w:r>
    </w:p>
    <w:p w:rsidR="00C926F7" w:rsidRDefault="00C926F7" w:rsidP="00C926F7">
      <w:pPr>
        <w:jc w:val="both"/>
      </w:pPr>
    </w:p>
    <w:p w:rsidR="00C926F7" w:rsidRDefault="00C926F7" w:rsidP="00C926F7">
      <w:pPr>
        <w:jc w:val="both"/>
      </w:pPr>
      <w:r>
        <w:t>Председатель Совета депутатов                                                   Ф.Г.Кабишева</w:t>
      </w: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both"/>
      </w:pPr>
    </w:p>
    <w:p w:rsidR="00C926F7" w:rsidRDefault="00C926F7" w:rsidP="00C926F7">
      <w:pPr>
        <w:jc w:val="right"/>
        <w:rPr>
          <w:szCs w:val="28"/>
        </w:rPr>
      </w:pPr>
      <w:r>
        <w:t xml:space="preserve">                                                   </w:t>
      </w:r>
      <w:r>
        <w:rPr>
          <w:szCs w:val="28"/>
        </w:rPr>
        <w:t xml:space="preserve">Приложение                                                                                                                                                    к Решению Совета  депутатов </w:t>
      </w:r>
    </w:p>
    <w:p w:rsidR="00C926F7" w:rsidRDefault="00C926F7" w:rsidP="00C926F7">
      <w:pPr>
        <w:jc w:val="right"/>
        <w:rPr>
          <w:szCs w:val="28"/>
        </w:rPr>
      </w:pPr>
      <w:r>
        <w:rPr>
          <w:szCs w:val="28"/>
        </w:rPr>
        <w:t xml:space="preserve">  муниципального образования </w:t>
      </w:r>
    </w:p>
    <w:p w:rsidR="00C926F7" w:rsidRDefault="00C926F7" w:rsidP="00C926F7">
      <w:pPr>
        <w:tabs>
          <w:tab w:val="left" w:pos="3544"/>
        </w:tabs>
        <w:ind w:left="3686" w:firstLine="142"/>
        <w:jc w:val="right"/>
        <w:rPr>
          <w:szCs w:val="28"/>
        </w:rPr>
      </w:pPr>
      <w:r>
        <w:rPr>
          <w:szCs w:val="28"/>
        </w:rPr>
        <w:t xml:space="preserve">Дюсьметьевский  сельсовет </w:t>
      </w:r>
    </w:p>
    <w:p w:rsidR="00C926F7" w:rsidRDefault="00F1620F" w:rsidP="00C926F7">
      <w:pPr>
        <w:tabs>
          <w:tab w:val="left" w:pos="3544"/>
        </w:tabs>
        <w:ind w:left="3686" w:firstLine="142"/>
        <w:jc w:val="right"/>
        <w:rPr>
          <w:szCs w:val="28"/>
        </w:rPr>
      </w:pPr>
      <w:r>
        <w:rPr>
          <w:szCs w:val="28"/>
        </w:rPr>
        <w:t xml:space="preserve">    от 26.10.2020 г. № 68</w:t>
      </w:r>
    </w:p>
    <w:p w:rsidR="00C926F7" w:rsidRDefault="00C926F7" w:rsidP="00C926F7">
      <w:pPr>
        <w:tabs>
          <w:tab w:val="left" w:pos="3544"/>
        </w:tabs>
        <w:ind w:left="3686" w:firstLine="142"/>
        <w:jc w:val="right"/>
        <w:rPr>
          <w:sz w:val="24"/>
          <w:szCs w:val="24"/>
        </w:rPr>
      </w:pPr>
    </w:p>
    <w:p w:rsidR="00C926F7" w:rsidRDefault="00C926F7" w:rsidP="00C926F7">
      <w:pPr>
        <w:tabs>
          <w:tab w:val="left" w:pos="2055"/>
        </w:tabs>
        <w:jc w:val="center"/>
        <w:rPr>
          <w:b/>
          <w:sz w:val="24"/>
          <w:szCs w:val="24"/>
        </w:rPr>
      </w:pPr>
      <w:r>
        <w:rPr>
          <w:b/>
          <w:sz w:val="24"/>
          <w:szCs w:val="24"/>
        </w:rPr>
        <w:t>ПОЛОЖЕНИЕ</w:t>
      </w:r>
    </w:p>
    <w:p w:rsidR="00C926F7" w:rsidRDefault="00C926F7" w:rsidP="00C926F7">
      <w:pPr>
        <w:tabs>
          <w:tab w:val="left" w:pos="1515"/>
        </w:tabs>
        <w:jc w:val="center"/>
        <w:rPr>
          <w:b/>
          <w:sz w:val="24"/>
          <w:szCs w:val="24"/>
        </w:rPr>
      </w:pPr>
      <w:r>
        <w:rPr>
          <w:b/>
          <w:sz w:val="24"/>
          <w:szCs w:val="24"/>
        </w:rPr>
        <w:t>«О  ПОРЯДКЕ УСТАНОВЛЕНИЯ    ПУБЛИЧНОГО СЕРВИТУТА НА ТЕРРИТОРИИ  МУНИЦИПАЛЬНОГО ОБРАЗОВАНИЯ ДЮСЬМЕТЬЕВСКИЙ СЕЛЬСОВЕТ ПОНОМАРЕВСКОГО РАЙОНА ОРЕНБУРГСКОЙ ОБЛАСТИ»</w:t>
      </w:r>
    </w:p>
    <w:p w:rsidR="00C926F7" w:rsidRDefault="00C926F7" w:rsidP="00C926F7">
      <w:pPr>
        <w:ind w:firstLine="426"/>
        <w:jc w:val="both"/>
        <w:rPr>
          <w:sz w:val="24"/>
          <w:szCs w:val="24"/>
        </w:rPr>
      </w:pPr>
      <w:r>
        <w:rPr>
          <w:sz w:val="24"/>
          <w:szCs w:val="24"/>
        </w:rPr>
        <w:t xml:space="preserve"> </w:t>
      </w:r>
    </w:p>
    <w:p w:rsidR="00C926F7" w:rsidRDefault="00C926F7" w:rsidP="00C926F7">
      <w:pPr>
        <w:ind w:firstLine="426"/>
        <w:jc w:val="both"/>
        <w:rPr>
          <w:szCs w:val="28"/>
        </w:rPr>
      </w:pPr>
      <w:r>
        <w:rPr>
          <w:szCs w:val="28"/>
        </w:rPr>
        <w:t xml:space="preserve">1.  Настоящее Положение разработано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установления   публичных сервитутов органом местного самоуправления муниципального образования Дюсьметьевский сельсовет   Пономаревского района Оренбургской области  на земельных участках, находящихся на территории  сельского поселения Дюсьметьевский  сельсовет   Пономаревского района Оренбургской области  </w:t>
      </w:r>
    </w:p>
    <w:p w:rsidR="00C926F7" w:rsidRDefault="00C926F7" w:rsidP="00C926F7">
      <w:pPr>
        <w:ind w:firstLine="426"/>
        <w:jc w:val="both"/>
        <w:rPr>
          <w:szCs w:val="28"/>
        </w:rPr>
      </w:pPr>
      <w:r>
        <w:rPr>
          <w:szCs w:val="28"/>
        </w:rPr>
        <w:t xml:space="preserve"> 2. Публичный сервитут (право ограниченного пользования чужим земельным участком) может быть установлен решением   органа местного самоуправления муниципального образования Дюсьметьевский  сельсовет     в целях обеспечения   муниципальных нужд, а также нужд местного населения без изъятия земельных участков.</w:t>
      </w:r>
    </w:p>
    <w:p w:rsidR="00C926F7" w:rsidRDefault="00C926F7" w:rsidP="00C926F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3. Публичный  сервитут  может  устанавливаться для:</w:t>
      </w:r>
      <w:r>
        <w:rPr>
          <w:rFonts w:ascii="Times New Roman" w:hAnsi="Times New Roman" w:cs="Times New Roman"/>
          <w:sz w:val="28"/>
          <w:szCs w:val="28"/>
        </w:rPr>
        <w:b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926F7" w:rsidRDefault="00C926F7" w:rsidP="00C926F7">
      <w:pPr>
        <w:widowControl w:val="0"/>
        <w:autoSpaceDE w:val="0"/>
        <w:autoSpaceDN w:val="0"/>
        <w:ind w:firstLine="426"/>
        <w:jc w:val="both"/>
        <w:rPr>
          <w:szCs w:val="28"/>
        </w:rPr>
      </w:pPr>
      <w:r>
        <w:rPr>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926F7" w:rsidRDefault="00C926F7" w:rsidP="00C926F7">
      <w:pPr>
        <w:widowControl w:val="0"/>
        <w:autoSpaceDE w:val="0"/>
        <w:autoSpaceDN w:val="0"/>
        <w:ind w:firstLine="426"/>
        <w:jc w:val="both"/>
        <w:rPr>
          <w:szCs w:val="28"/>
        </w:rPr>
      </w:pPr>
      <w:r>
        <w:rPr>
          <w:szCs w:val="28"/>
        </w:rPr>
        <w:t>3) проведения дренажных и мелиоративных работ на земельном участке;</w:t>
      </w:r>
    </w:p>
    <w:p w:rsidR="00C926F7" w:rsidRDefault="00C926F7" w:rsidP="00C926F7">
      <w:pPr>
        <w:widowControl w:val="0"/>
        <w:autoSpaceDE w:val="0"/>
        <w:autoSpaceDN w:val="0"/>
        <w:ind w:firstLine="426"/>
        <w:jc w:val="both"/>
        <w:rPr>
          <w:szCs w:val="28"/>
        </w:rPr>
      </w:pPr>
      <w:r>
        <w:rPr>
          <w:szCs w:val="28"/>
        </w:rPr>
        <w:t>4) забора (изъятия) водных ресурсов из водных объектов и водопоя;</w:t>
      </w:r>
    </w:p>
    <w:p w:rsidR="00C926F7" w:rsidRDefault="00C926F7" w:rsidP="00C926F7">
      <w:pPr>
        <w:widowControl w:val="0"/>
        <w:autoSpaceDE w:val="0"/>
        <w:autoSpaceDN w:val="0"/>
        <w:ind w:firstLine="426"/>
        <w:jc w:val="both"/>
        <w:rPr>
          <w:szCs w:val="28"/>
        </w:rPr>
      </w:pPr>
      <w:r>
        <w:rPr>
          <w:szCs w:val="28"/>
        </w:rPr>
        <w:t>5) прогона сельскохозяйственных животных через земельный участок;</w:t>
      </w:r>
    </w:p>
    <w:p w:rsidR="00C926F7" w:rsidRDefault="00C926F7" w:rsidP="00C926F7">
      <w:pPr>
        <w:widowControl w:val="0"/>
        <w:autoSpaceDE w:val="0"/>
        <w:autoSpaceDN w:val="0"/>
        <w:ind w:firstLine="426"/>
        <w:jc w:val="both"/>
        <w:rPr>
          <w:szCs w:val="28"/>
        </w:rPr>
      </w:pPr>
      <w:r>
        <w:rPr>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926F7" w:rsidRDefault="00C926F7" w:rsidP="00C926F7">
      <w:pPr>
        <w:widowControl w:val="0"/>
        <w:autoSpaceDE w:val="0"/>
        <w:autoSpaceDN w:val="0"/>
        <w:ind w:firstLine="426"/>
        <w:jc w:val="both"/>
        <w:rPr>
          <w:szCs w:val="28"/>
        </w:rPr>
      </w:pPr>
      <w:r>
        <w:rPr>
          <w:szCs w:val="28"/>
        </w:rPr>
        <w:t>7) использования земельного участка в целях охоты, рыболовства, аквакультуры (рыбоводства);</w:t>
      </w:r>
    </w:p>
    <w:p w:rsidR="00C926F7" w:rsidRDefault="00C926F7" w:rsidP="00C926F7">
      <w:pPr>
        <w:widowControl w:val="0"/>
        <w:autoSpaceDE w:val="0"/>
        <w:autoSpaceDN w:val="0"/>
        <w:ind w:firstLine="426"/>
        <w:jc w:val="both"/>
        <w:rPr>
          <w:rFonts w:eastAsia="Calibri"/>
          <w:szCs w:val="28"/>
        </w:rPr>
      </w:pPr>
      <w:r>
        <w:rPr>
          <w:szCs w:val="28"/>
        </w:rPr>
        <w:t>8) использования земельного участка     в целях реконструкции инженерных сооружений, переносимых в связи с изъятием земельных участков, на которых они располагались, для   муниципальных нужд;</w:t>
      </w:r>
      <w:r>
        <w:rPr>
          <w:rFonts w:eastAsia="Calibri"/>
          <w:szCs w:val="28"/>
        </w:rPr>
        <w:t xml:space="preserve"> </w:t>
      </w:r>
    </w:p>
    <w:p w:rsidR="00C926F7" w:rsidRDefault="00C926F7" w:rsidP="00C926F7">
      <w:pPr>
        <w:widowControl w:val="0"/>
        <w:autoSpaceDE w:val="0"/>
        <w:autoSpaceDN w:val="0"/>
        <w:ind w:firstLine="426"/>
        <w:jc w:val="both"/>
        <w:rPr>
          <w:rFonts w:eastAsia="Calibri"/>
          <w:szCs w:val="28"/>
        </w:rPr>
      </w:pPr>
      <w:r>
        <w:rPr>
          <w:rFonts w:eastAsia="Calibri"/>
          <w:szCs w:val="28"/>
        </w:rPr>
        <w:t xml:space="preserve">4. Установление публичного сервитута осуществляется независимо от </w:t>
      </w:r>
      <w:r>
        <w:rPr>
          <w:rFonts w:eastAsia="Calibri"/>
          <w:szCs w:val="28"/>
        </w:rPr>
        <w:lastRenderedPageBreak/>
        <w:t>формы собственности на земельный участок.</w:t>
      </w:r>
    </w:p>
    <w:p w:rsidR="00C926F7" w:rsidRDefault="00C926F7" w:rsidP="00C926F7">
      <w:pPr>
        <w:ind w:firstLine="426"/>
        <w:jc w:val="both"/>
        <w:rPr>
          <w:rFonts w:eastAsia="Calibri"/>
          <w:szCs w:val="28"/>
          <w:lang w:eastAsia="en-US"/>
        </w:rPr>
      </w:pPr>
      <w:r>
        <w:rPr>
          <w:rFonts w:eastAsia="Calibri"/>
          <w:szCs w:val="28"/>
          <w:lang w:eastAsia="en-US"/>
        </w:rPr>
        <w:t xml:space="preserve"> 5.Срок публичного сервитута определяется решением о его установлении.</w:t>
      </w:r>
    </w:p>
    <w:p w:rsidR="00C926F7" w:rsidRDefault="00C926F7" w:rsidP="00C926F7">
      <w:pPr>
        <w:ind w:firstLine="426"/>
        <w:jc w:val="both"/>
        <w:rPr>
          <w:rFonts w:eastAsia="Calibri"/>
          <w:szCs w:val="28"/>
          <w:lang w:eastAsia="en-US"/>
        </w:rPr>
      </w:pPr>
      <w:r>
        <w:rPr>
          <w:rFonts w:eastAsia="Calibri"/>
          <w:szCs w:val="28"/>
          <w:lang w:eastAsia="en-US"/>
        </w:rPr>
        <w:t xml:space="preserve"> 6. Установление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C926F7" w:rsidRDefault="00C926F7" w:rsidP="00C926F7">
      <w:pPr>
        <w:ind w:firstLine="426"/>
        <w:jc w:val="both"/>
        <w:rPr>
          <w:rFonts w:eastAsia="Calibri"/>
          <w:szCs w:val="28"/>
          <w:lang w:eastAsia="en-US"/>
        </w:rPr>
      </w:pPr>
      <w:r>
        <w:rPr>
          <w:rFonts w:eastAsia="Calibri"/>
          <w:szCs w:val="28"/>
          <w:lang w:eastAsia="en-US"/>
        </w:rPr>
        <w:t>7.</w:t>
      </w:r>
      <w:r>
        <w:rPr>
          <w:szCs w:val="28"/>
        </w:rPr>
        <w:t xml:space="preserve">  Сведения о публичном  сервитуте  вносятся в  </w:t>
      </w:r>
      <w:r>
        <w:rPr>
          <w:rFonts w:eastAsia="Calibri"/>
          <w:szCs w:val="28"/>
          <w:lang w:eastAsia="en-US"/>
        </w:rPr>
        <w:t>Единый  государственный реестре недвижимости.</w:t>
      </w:r>
    </w:p>
    <w:p w:rsidR="00C926F7" w:rsidRDefault="00C926F7" w:rsidP="00C926F7">
      <w:pPr>
        <w:ind w:firstLine="426"/>
        <w:rPr>
          <w:szCs w:val="28"/>
        </w:rPr>
      </w:pPr>
      <w:r>
        <w:rPr>
          <w:rFonts w:eastAsia="Calibri"/>
          <w:szCs w:val="28"/>
          <w:lang w:eastAsia="en-US"/>
        </w:rPr>
        <w:t xml:space="preserve">8.  </w:t>
      </w:r>
      <w:r>
        <w:rPr>
          <w:szCs w:val="28"/>
        </w:rPr>
        <w:t xml:space="preserve"> Публичный сервитут в целях обеспечения   муниципальных нужд,   нужд местного населения без изъятия земельных участков устанавливается постановлением администрации муниципального образования Дюсьметьевский   сельсовет  Пономаревского района Оренбургской области»               (далее Администрация).</w:t>
      </w:r>
      <w:r>
        <w:rPr>
          <w:szCs w:val="28"/>
        </w:rPr>
        <w:br/>
        <w:t xml:space="preserve">      Порядок и основания  установления публичного сервитута, срок публичного сервитута, условия его осуществления,   порядок определения платы за такой сервитут, основания отказа в установлении публичного сервитута, перечень  лиц, имеющих право ходатайствовать об установлении публичного сервитута, порядок заключения </w:t>
      </w:r>
      <w:r>
        <w:t xml:space="preserve"> </w:t>
      </w:r>
      <w:r>
        <w:rPr>
          <w:szCs w:val="28"/>
        </w:rPr>
        <w:t>Соглашения  об осуществлении публичного сервитута установлены  главой V.7 Земельного  Кодекса Российской Федерации.</w:t>
      </w:r>
    </w:p>
    <w:p w:rsidR="00C926F7" w:rsidRDefault="00C926F7" w:rsidP="00C926F7">
      <w:pPr>
        <w:ind w:firstLine="426"/>
        <w:jc w:val="both"/>
        <w:rPr>
          <w:szCs w:val="28"/>
        </w:rPr>
      </w:pPr>
      <w:r>
        <w:rPr>
          <w:szCs w:val="28"/>
        </w:rPr>
        <w:t xml:space="preserve">9. С ходатайством об установлении публичного сервитута вправе обращаться организации и иные лица,    установленные ст.  39.40   Земельного  кодекса  Российской Федерации" от 25.10.2001 N 136-ФЗ  </w:t>
      </w:r>
    </w:p>
    <w:p w:rsidR="00C926F7" w:rsidRDefault="00C926F7" w:rsidP="00C926F7">
      <w:pPr>
        <w:ind w:firstLine="426"/>
        <w:jc w:val="both"/>
        <w:rPr>
          <w:szCs w:val="28"/>
        </w:rPr>
      </w:pPr>
      <w:r>
        <w:rPr>
          <w:szCs w:val="28"/>
        </w:rPr>
        <w:t>9.1 В ходатайстве об установлении публичного сервитута должны быть указаны:</w:t>
      </w:r>
    </w:p>
    <w:p w:rsidR="00C926F7" w:rsidRDefault="00C926F7" w:rsidP="00C926F7">
      <w:pPr>
        <w:ind w:firstLine="426"/>
        <w:jc w:val="both"/>
        <w:rPr>
          <w:szCs w:val="28"/>
        </w:rPr>
      </w:pPr>
      <w:r>
        <w:rPr>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926F7" w:rsidRDefault="00C926F7" w:rsidP="00C926F7">
      <w:pPr>
        <w:ind w:firstLine="426"/>
        <w:jc w:val="both"/>
        <w:rPr>
          <w:szCs w:val="28"/>
        </w:rPr>
      </w:pPr>
      <w:r>
        <w:rPr>
          <w:szCs w:val="28"/>
        </w:rPr>
        <w:t>2) цель установления публичного сервитута в соответствии со статьей 39.37 настоящего Кодекса;</w:t>
      </w:r>
    </w:p>
    <w:p w:rsidR="00C926F7" w:rsidRDefault="00C926F7" w:rsidP="00C926F7">
      <w:pPr>
        <w:ind w:firstLine="426"/>
        <w:jc w:val="both"/>
        <w:rPr>
          <w:szCs w:val="28"/>
        </w:rPr>
      </w:pPr>
      <w:r>
        <w:rPr>
          <w:szCs w:val="28"/>
        </w:rPr>
        <w:t>3) испрашиваемый срок публичного сервитута;</w:t>
      </w:r>
    </w:p>
    <w:p w:rsidR="00C926F7" w:rsidRDefault="00C926F7" w:rsidP="00C926F7">
      <w:pPr>
        <w:ind w:firstLine="426"/>
        <w:jc w:val="both"/>
        <w:rPr>
          <w:szCs w:val="28"/>
        </w:rPr>
      </w:pPr>
      <w:r>
        <w:rPr>
          <w:szCs w:val="28"/>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926F7" w:rsidRDefault="00C926F7" w:rsidP="00C926F7">
      <w:pPr>
        <w:ind w:firstLine="426"/>
        <w:jc w:val="both"/>
        <w:rPr>
          <w:szCs w:val="28"/>
        </w:rPr>
      </w:pPr>
      <w:r>
        <w:rPr>
          <w:szCs w:val="28"/>
        </w:rPr>
        <w:t>5) обоснование необходимости установления публичного сервитута;</w:t>
      </w:r>
    </w:p>
    <w:p w:rsidR="00C926F7" w:rsidRDefault="00C926F7" w:rsidP="00C926F7">
      <w:pPr>
        <w:ind w:firstLine="426"/>
        <w:jc w:val="both"/>
        <w:rPr>
          <w:szCs w:val="28"/>
        </w:rPr>
      </w:pPr>
      <w:r>
        <w:rPr>
          <w:szCs w:val="28"/>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926F7" w:rsidRDefault="00C926F7" w:rsidP="00C926F7">
      <w:pPr>
        <w:ind w:firstLine="426"/>
        <w:jc w:val="both"/>
        <w:rPr>
          <w:szCs w:val="28"/>
        </w:rPr>
      </w:pPr>
      <w:r>
        <w:rPr>
          <w:szCs w:val="28"/>
        </w:rPr>
        <w:lastRenderedPageBreak/>
        <w:t>7) 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w:t>
      </w:r>
    </w:p>
    <w:p w:rsidR="00C926F7" w:rsidRDefault="00C926F7" w:rsidP="00C926F7">
      <w:pPr>
        <w:ind w:firstLine="426"/>
        <w:jc w:val="both"/>
        <w:rPr>
          <w:szCs w:val="28"/>
        </w:rPr>
      </w:pPr>
      <w:r>
        <w:rPr>
          <w:szCs w:val="28"/>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926F7" w:rsidRDefault="00C926F7" w:rsidP="00C926F7">
      <w:pPr>
        <w:ind w:firstLine="426"/>
        <w:jc w:val="both"/>
        <w:rPr>
          <w:szCs w:val="28"/>
        </w:rPr>
      </w:pPr>
      <w:r>
        <w:rPr>
          <w:szCs w:val="28"/>
        </w:rPr>
        <w:t>9) почтовый адрес и (или) адрес электронной почты для связи с заявителем.</w:t>
      </w:r>
    </w:p>
    <w:p w:rsidR="00C926F7" w:rsidRDefault="00C926F7" w:rsidP="00C926F7">
      <w:pPr>
        <w:autoSpaceDE w:val="0"/>
        <w:autoSpaceDN w:val="0"/>
        <w:adjustRightInd w:val="0"/>
        <w:ind w:firstLine="426"/>
        <w:jc w:val="both"/>
        <w:rPr>
          <w:szCs w:val="28"/>
        </w:rPr>
      </w:pPr>
      <w:r>
        <w:rPr>
          <w:szCs w:val="28"/>
        </w:rPr>
        <w:t>10. К ходатайству об установлении публичного сервитута прилагаются:</w:t>
      </w:r>
    </w:p>
    <w:p w:rsidR="00C926F7" w:rsidRDefault="00C926F7" w:rsidP="00C926F7">
      <w:pPr>
        <w:autoSpaceDE w:val="0"/>
        <w:autoSpaceDN w:val="0"/>
        <w:adjustRightInd w:val="0"/>
        <w:ind w:firstLine="426"/>
        <w:jc w:val="both"/>
        <w:rPr>
          <w:szCs w:val="28"/>
        </w:rPr>
      </w:pPr>
      <w:r>
        <w:rPr>
          <w:szCs w:val="28"/>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926F7" w:rsidRDefault="00C926F7" w:rsidP="00C926F7">
      <w:pPr>
        <w:autoSpaceDE w:val="0"/>
        <w:autoSpaceDN w:val="0"/>
        <w:adjustRightInd w:val="0"/>
        <w:ind w:firstLine="426"/>
        <w:jc w:val="both"/>
        <w:rPr>
          <w:szCs w:val="28"/>
        </w:rPr>
      </w:pPr>
      <w:r>
        <w:rPr>
          <w:szCs w:val="28"/>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926F7" w:rsidRDefault="00C926F7" w:rsidP="00C926F7">
      <w:pPr>
        <w:autoSpaceDE w:val="0"/>
        <w:autoSpaceDN w:val="0"/>
        <w:adjustRightInd w:val="0"/>
        <w:ind w:firstLine="426"/>
        <w:jc w:val="both"/>
        <w:rPr>
          <w:szCs w:val="28"/>
        </w:rPr>
      </w:pPr>
      <w:r>
        <w:rPr>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926F7" w:rsidRDefault="00C926F7" w:rsidP="00C926F7">
      <w:pPr>
        <w:autoSpaceDE w:val="0"/>
        <w:autoSpaceDN w:val="0"/>
        <w:adjustRightInd w:val="0"/>
        <w:ind w:firstLine="426"/>
        <w:jc w:val="both"/>
        <w:rPr>
          <w:szCs w:val="28"/>
        </w:rPr>
      </w:pPr>
      <w:r>
        <w:rPr>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C926F7" w:rsidRDefault="00C926F7" w:rsidP="00C926F7">
      <w:pPr>
        <w:ind w:firstLine="426"/>
        <w:jc w:val="both"/>
        <w:rPr>
          <w:szCs w:val="28"/>
        </w:rPr>
      </w:pPr>
      <w:r>
        <w:rPr>
          <w:szCs w:val="28"/>
        </w:rPr>
        <w:t>11. Требования к форме ходатайства об установлении публичного сервитута, содержанию обоснования необходимости установления публичного сервитута установлены   приказом Минэкономразвития России от 10 октября 2018 г. N 542 (Форма прилагается)</w:t>
      </w:r>
    </w:p>
    <w:p w:rsidR="00C926F7" w:rsidRDefault="00C926F7" w:rsidP="00C926F7">
      <w:pPr>
        <w:ind w:firstLine="426"/>
        <w:jc w:val="both"/>
        <w:rPr>
          <w:szCs w:val="28"/>
        </w:rPr>
      </w:pPr>
      <w:r>
        <w:rPr>
          <w:szCs w:val="28"/>
        </w:rPr>
        <w:t>12.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Земельным  Кодексом для ходатайства об изъятии земельных участков для государственных или муниципальных нужд.</w:t>
      </w:r>
    </w:p>
    <w:p w:rsidR="00C926F7" w:rsidRDefault="00C926F7" w:rsidP="00C926F7">
      <w:pPr>
        <w:ind w:firstLine="426"/>
        <w:jc w:val="both"/>
        <w:rPr>
          <w:szCs w:val="28"/>
        </w:rPr>
      </w:pPr>
      <w:r>
        <w:rPr>
          <w:szCs w:val="28"/>
        </w:rPr>
        <w:t>13. 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C926F7" w:rsidRDefault="00C926F7" w:rsidP="00C926F7">
      <w:pPr>
        <w:ind w:firstLine="426"/>
        <w:jc w:val="both"/>
        <w:rPr>
          <w:szCs w:val="28"/>
        </w:rPr>
      </w:pPr>
      <w:r>
        <w:rPr>
          <w:szCs w:val="28"/>
        </w:rP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C926F7" w:rsidRDefault="00C926F7" w:rsidP="00C926F7">
      <w:pPr>
        <w:ind w:firstLine="426"/>
        <w:jc w:val="both"/>
        <w:rPr>
          <w:szCs w:val="28"/>
        </w:rPr>
      </w:pPr>
      <w:r>
        <w:rPr>
          <w:szCs w:val="28"/>
        </w:rPr>
        <w:t xml:space="preserve">2) заявитель не является лицом, предусмотренным статьей 39.40 Земельного Кодекса РФ;   </w:t>
      </w:r>
    </w:p>
    <w:p w:rsidR="00C926F7" w:rsidRDefault="00C926F7" w:rsidP="00C926F7">
      <w:pPr>
        <w:ind w:firstLine="426"/>
        <w:jc w:val="both"/>
        <w:rPr>
          <w:szCs w:val="28"/>
        </w:rPr>
      </w:pPr>
      <w:r>
        <w:rPr>
          <w:szCs w:val="28"/>
        </w:rPr>
        <w:t>3) подано ходатайство об установлении публичного сервитута в целях, не предусмотренных статьей 39.37 настоящего Кодекса;</w:t>
      </w:r>
    </w:p>
    <w:p w:rsidR="00C926F7" w:rsidRDefault="00C926F7" w:rsidP="00C926F7">
      <w:pPr>
        <w:ind w:firstLine="426"/>
        <w:jc w:val="both"/>
        <w:rPr>
          <w:szCs w:val="28"/>
        </w:rPr>
      </w:pPr>
      <w:r>
        <w:rPr>
          <w:szCs w:val="28"/>
        </w:rPr>
        <w:t>4) к ходатайству об установлении публичного сервитута не приложены документы, предусмотренные пунктом 10 настоящего приложения;</w:t>
      </w:r>
    </w:p>
    <w:p w:rsidR="00C926F7" w:rsidRDefault="00C926F7" w:rsidP="00C926F7">
      <w:pPr>
        <w:ind w:firstLine="426"/>
        <w:jc w:val="both"/>
        <w:rPr>
          <w:szCs w:val="28"/>
        </w:rPr>
      </w:pPr>
      <w:r>
        <w:rPr>
          <w:szCs w:val="28"/>
        </w:rP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11 настоящего приложения.</w:t>
      </w:r>
    </w:p>
    <w:p w:rsidR="00C926F7" w:rsidRDefault="00C926F7" w:rsidP="00C926F7">
      <w:pPr>
        <w:ind w:firstLine="426"/>
        <w:jc w:val="both"/>
        <w:rPr>
          <w:szCs w:val="28"/>
        </w:rPr>
      </w:pPr>
      <w:r>
        <w:rPr>
          <w:szCs w:val="28"/>
        </w:rPr>
        <w:t>14. В срок не более чем семь рабочих дней со дня поступления ходатайства об установлении публичного сервитута орган, Администрация обеспечивает извещение правообладателей земельных участков путем:</w:t>
      </w:r>
    </w:p>
    <w:p w:rsidR="00C926F7" w:rsidRDefault="00C926F7" w:rsidP="00C926F7">
      <w:pPr>
        <w:ind w:firstLine="426"/>
        <w:jc w:val="both"/>
        <w:rPr>
          <w:szCs w:val="28"/>
        </w:rPr>
      </w:pPr>
      <w:r>
        <w:rPr>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по месту нахождения земельного участка и (или) земель, в отношении которых подано указанное ;</w:t>
      </w:r>
    </w:p>
    <w:p w:rsidR="00C926F7" w:rsidRDefault="00C926F7" w:rsidP="00C926F7">
      <w:pPr>
        <w:ind w:firstLine="426"/>
        <w:jc w:val="both"/>
        <w:rPr>
          <w:szCs w:val="28"/>
        </w:rPr>
      </w:pPr>
      <w:r>
        <w:rPr>
          <w:szCs w:val="28"/>
        </w:rPr>
        <w:t>2) размещения сообщения о возможном установлении публичного сервитута на официальном сайте Администрации, и официальном сайте муниципального образования Дюсьметьевский сельсовет   в информационно-телекоммуникационной сети "Интернет";</w:t>
      </w:r>
    </w:p>
    <w:p w:rsidR="00C926F7" w:rsidRDefault="00C926F7" w:rsidP="00C926F7">
      <w:pPr>
        <w:ind w:firstLine="426"/>
        <w:jc w:val="both"/>
        <w:rPr>
          <w:szCs w:val="28"/>
        </w:rPr>
      </w:pPr>
      <w:r>
        <w:rPr>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C926F7" w:rsidRDefault="00C926F7" w:rsidP="00C926F7">
      <w:pPr>
        <w:ind w:firstLine="426"/>
        <w:jc w:val="both"/>
        <w:rPr>
          <w:szCs w:val="28"/>
        </w:rPr>
      </w:pPr>
      <w:r>
        <w:rPr>
          <w:szCs w:val="28"/>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C926F7" w:rsidRDefault="00C926F7" w:rsidP="00C926F7">
      <w:pPr>
        <w:ind w:firstLine="426"/>
        <w:jc w:val="both"/>
        <w:rPr>
          <w:szCs w:val="28"/>
        </w:rPr>
      </w:pPr>
      <w:r>
        <w:rPr>
          <w:szCs w:val="28"/>
        </w:rPr>
        <w:t xml:space="preserve">14.  Администрация   принимает  решение об установлении публичного сервитута в течение  сорока пяти дней со дня поступления ходатайства об установлении публичного сервитута и прилагаемых к ходатайству документов,   но не ранее чем тридцать дней со дня опубликования сообщения о поступившем ходатайстве об установлении публичного </w:t>
      </w:r>
      <w:r>
        <w:rPr>
          <w:szCs w:val="28"/>
        </w:rPr>
        <w:lastRenderedPageBreak/>
        <w:t xml:space="preserve">сервитута, в порядке, установленном для официального опубликования (обнародования) правовых актов  сельского поселения.  </w:t>
      </w:r>
    </w:p>
    <w:p w:rsidR="00C926F7" w:rsidRDefault="00C926F7" w:rsidP="00C926F7">
      <w:pPr>
        <w:ind w:firstLine="426"/>
        <w:jc w:val="both"/>
        <w:rPr>
          <w:szCs w:val="28"/>
        </w:rPr>
      </w:pPr>
      <w:r>
        <w:rPr>
          <w:szCs w:val="28"/>
        </w:rPr>
        <w:t xml:space="preserve"> 15. Решение об установлении публичного сервитута должно содержать следующую информацию:</w:t>
      </w:r>
    </w:p>
    <w:p w:rsidR="00C926F7" w:rsidRDefault="00C926F7" w:rsidP="00C926F7">
      <w:pPr>
        <w:ind w:firstLine="426"/>
        <w:jc w:val="both"/>
        <w:rPr>
          <w:szCs w:val="28"/>
        </w:rPr>
      </w:pPr>
      <w:r>
        <w:rPr>
          <w:szCs w:val="28"/>
        </w:rPr>
        <w:t>1) цель установления публичного сервитута;</w:t>
      </w:r>
    </w:p>
    <w:p w:rsidR="00C926F7" w:rsidRDefault="00C926F7" w:rsidP="00C926F7">
      <w:pPr>
        <w:ind w:firstLine="426"/>
        <w:jc w:val="both"/>
        <w:rPr>
          <w:szCs w:val="28"/>
        </w:rPr>
      </w:pPr>
      <w:r>
        <w:rPr>
          <w:szCs w:val="28"/>
        </w:rPr>
        <w:t>2) сведения о лице, на основании ходатайства которого принято решение об установлении публичного сервитута;</w:t>
      </w:r>
    </w:p>
    <w:p w:rsidR="00C926F7" w:rsidRDefault="00C926F7" w:rsidP="00C926F7">
      <w:pPr>
        <w:ind w:firstLine="426"/>
        <w:jc w:val="both"/>
        <w:rPr>
          <w:szCs w:val="28"/>
        </w:rPr>
      </w:pPr>
      <w:r>
        <w:rPr>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926F7" w:rsidRDefault="00C926F7" w:rsidP="00C926F7">
      <w:pPr>
        <w:ind w:firstLine="426"/>
        <w:jc w:val="both"/>
        <w:rPr>
          <w:szCs w:val="28"/>
        </w:rPr>
      </w:pPr>
      <w:r>
        <w:rPr>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926F7" w:rsidRDefault="00C926F7" w:rsidP="00C926F7">
      <w:pPr>
        <w:ind w:firstLine="426"/>
        <w:jc w:val="both"/>
        <w:rPr>
          <w:szCs w:val="28"/>
        </w:rPr>
      </w:pPr>
      <w:r>
        <w:rPr>
          <w:szCs w:val="28"/>
        </w:rPr>
        <w:t>5) срок публичного сервитута;</w:t>
      </w:r>
    </w:p>
    <w:p w:rsidR="00C926F7" w:rsidRDefault="00C926F7" w:rsidP="00C926F7">
      <w:pPr>
        <w:ind w:firstLine="426"/>
        <w:jc w:val="both"/>
        <w:rPr>
          <w:szCs w:val="28"/>
        </w:rPr>
      </w:pPr>
      <w:r>
        <w:rPr>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926F7" w:rsidRDefault="00C926F7" w:rsidP="00C926F7">
      <w:pPr>
        <w:ind w:firstLine="426"/>
        <w:jc w:val="both"/>
        <w:rPr>
          <w:szCs w:val="28"/>
        </w:rPr>
      </w:pPr>
      <w:r>
        <w:rPr>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926F7" w:rsidRDefault="00C926F7" w:rsidP="00C926F7">
      <w:pPr>
        <w:ind w:firstLine="426"/>
        <w:jc w:val="both"/>
        <w:rPr>
          <w:szCs w:val="28"/>
        </w:rPr>
      </w:pPr>
      <w:r>
        <w:rPr>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926F7" w:rsidRDefault="00C926F7" w:rsidP="00C926F7">
      <w:pPr>
        <w:ind w:firstLine="426"/>
        <w:jc w:val="both"/>
        <w:rPr>
          <w:szCs w:val="28"/>
        </w:rPr>
      </w:pPr>
      <w:r>
        <w:rPr>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926F7" w:rsidRDefault="00C926F7" w:rsidP="00C926F7">
      <w:pPr>
        <w:ind w:firstLine="426"/>
        <w:jc w:val="both"/>
        <w:rPr>
          <w:szCs w:val="28"/>
        </w:rPr>
      </w:pPr>
      <w:r>
        <w:rPr>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926F7" w:rsidRDefault="00C926F7" w:rsidP="00C926F7">
      <w:pPr>
        <w:ind w:firstLine="426"/>
        <w:jc w:val="both"/>
        <w:rPr>
          <w:szCs w:val="28"/>
        </w:rPr>
      </w:pPr>
      <w:r>
        <w:rPr>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r>
        <w:rPr>
          <w:szCs w:val="28"/>
        </w:rPr>
        <w:lastRenderedPageBreak/>
        <w:t>размещенное на основании публичного сервитута, в сроки, предусмотренные пунктом 8 статьи 39.50 настоящего Кодекса.</w:t>
      </w:r>
    </w:p>
    <w:p w:rsidR="00C926F7" w:rsidRDefault="00C926F7" w:rsidP="00C926F7">
      <w:pPr>
        <w:ind w:firstLine="426"/>
        <w:jc w:val="both"/>
        <w:rPr>
          <w:szCs w:val="28"/>
        </w:rPr>
      </w:pPr>
      <w:r>
        <w:rPr>
          <w:szCs w:val="28"/>
        </w:rPr>
        <w:t xml:space="preserve"> 16. В течение пяти рабочих дней со дня принятия решения об установлении публичного сервитута орган, Администрация  обязана:</w:t>
      </w:r>
    </w:p>
    <w:p w:rsidR="00C926F7" w:rsidRDefault="00C926F7" w:rsidP="00C926F7">
      <w:pPr>
        <w:ind w:firstLine="426"/>
        <w:jc w:val="both"/>
        <w:rPr>
          <w:szCs w:val="28"/>
        </w:rPr>
      </w:pPr>
      <w:r>
        <w:rPr>
          <w:szCs w:val="28"/>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C926F7" w:rsidRDefault="00C926F7" w:rsidP="00C926F7">
      <w:pPr>
        <w:ind w:firstLine="426"/>
        <w:jc w:val="both"/>
        <w:rPr>
          <w:szCs w:val="28"/>
        </w:rPr>
      </w:pPr>
      <w:r>
        <w:rPr>
          <w:szCs w:val="28"/>
        </w:rPr>
        <w:t xml:space="preserve">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w:t>
      </w:r>
    </w:p>
    <w:p w:rsidR="00C926F7" w:rsidRDefault="00C926F7" w:rsidP="00C926F7">
      <w:pPr>
        <w:ind w:firstLine="426"/>
        <w:jc w:val="both"/>
        <w:rPr>
          <w:szCs w:val="28"/>
        </w:rPr>
      </w:pPr>
      <w:r>
        <w:rPr>
          <w:szCs w:val="28"/>
        </w:rPr>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926F7" w:rsidRDefault="00C926F7" w:rsidP="00C926F7">
      <w:pPr>
        <w:ind w:firstLine="426"/>
        <w:jc w:val="both"/>
        <w:rPr>
          <w:szCs w:val="28"/>
        </w:rPr>
      </w:pPr>
      <w:r>
        <w:rPr>
          <w:szCs w:val="28"/>
        </w:rPr>
        <w:t>4) направить копию решения об установлении публичного сервитута в орган регистрации прав;</w:t>
      </w:r>
    </w:p>
    <w:p w:rsidR="00C926F7" w:rsidRDefault="00C926F7" w:rsidP="00C926F7">
      <w:pPr>
        <w:ind w:firstLine="426"/>
        <w:jc w:val="both"/>
        <w:rPr>
          <w:szCs w:val="28"/>
        </w:rPr>
      </w:pPr>
      <w:r>
        <w:rPr>
          <w:szCs w:val="28"/>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926F7" w:rsidRDefault="00C926F7" w:rsidP="00C926F7">
      <w:pPr>
        <w:ind w:firstLine="426"/>
        <w:jc w:val="both"/>
        <w:rPr>
          <w:szCs w:val="28"/>
        </w:rPr>
      </w:pPr>
      <w:r>
        <w:rPr>
          <w:szCs w:val="28"/>
        </w:rPr>
        <w:t>17. Публичный сервитут считается установленным со дня внесения сведений о нем в Единый государственный реестр недвижимости.</w:t>
      </w:r>
    </w:p>
    <w:p w:rsidR="00C926F7" w:rsidRDefault="00C926F7" w:rsidP="00C926F7">
      <w:pPr>
        <w:ind w:firstLine="426"/>
        <w:jc w:val="both"/>
        <w:rPr>
          <w:szCs w:val="28"/>
        </w:rPr>
      </w:pPr>
      <w:r>
        <w:rPr>
          <w:szCs w:val="28"/>
        </w:rPr>
        <w:t>18.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39.47 настоящего Кодекса правообладателем земельного участка соглашения об осуществлении публичного сервитута.</w:t>
      </w:r>
    </w:p>
    <w:p w:rsidR="00C926F7" w:rsidRDefault="00C926F7" w:rsidP="00C926F7">
      <w:pPr>
        <w:ind w:firstLine="426"/>
        <w:jc w:val="both"/>
        <w:rPr>
          <w:szCs w:val="28"/>
        </w:rPr>
      </w:pPr>
    </w:p>
    <w:p w:rsidR="00C926F7" w:rsidRDefault="00C926F7" w:rsidP="00C926F7">
      <w:pPr>
        <w:spacing w:before="100" w:beforeAutospacing="1" w:after="100" w:afterAutospacing="1"/>
        <w:rPr>
          <w:sz w:val="24"/>
          <w:szCs w:val="24"/>
        </w:rPr>
      </w:pPr>
    </w:p>
    <w:p w:rsidR="00C926F7" w:rsidRDefault="00C926F7" w:rsidP="00C926F7">
      <w:pPr>
        <w:spacing w:before="100" w:beforeAutospacing="1" w:after="100" w:afterAutospacing="1"/>
        <w:ind w:left="3828"/>
        <w:rPr>
          <w:sz w:val="24"/>
          <w:szCs w:val="24"/>
        </w:rPr>
      </w:pPr>
      <w:r>
        <w:rPr>
          <w:sz w:val="18"/>
          <w:szCs w:val="18"/>
        </w:rPr>
        <w:lastRenderedPageBreak/>
        <w:t xml:space="preserve">          ПРИЛОЖЕНИЕ </w:t>
      </w:r>
      <w:r>
        <w:rPr>
          <w:sz w:val="18"/>
          <w:szCs w:val="18"/>
        </w:rPr>
        <w:br/>
        <w:t xml:space="preserve">К ПОЛОЖЕНИЮ «О  ПОРЯДКЕ УСТАНОВЛЕНИЯ    ПУБЛИЧНОГО СЕРВИТУТА НА ТЕРРИТОРИИ  МУНИЦИПАЛЬНОГО ОБРАЗОВАНИЯ </w:t>
      </w:r>
      <w:r>
        <w:rPr>
          <w:szCs w:val="28"/>
        </w:rPr>
        <w:t xml:space="preserve"> Дюсьметьевский</w:t>
      </w:r>
      <w:r>
        <w:rPr>
          <w:sz w:val="18"/>
          <w:szCs w:val="18"/>
        </w:rPr>
        <w:t xml:space="preserve"> СЕЛЬСОВЕТ ПОНОМАРЕВСКОГО РАЙОНА ОРЕНБУРГСКОЙ ОБЛАСТИ</w:t>
      </w:r>
      <w:r>
        <w:rPr>
          <w:sz w:val="24"/>
          <w:szCs w:val="24"/>
        </w:rPr>
        <w:t>»</w:t>
      </w:r>
    </w:p>
    <w:p w:rsidR="00C926F7" w:rsidRDefault="00C926F7" w:rsidP="00C926F7">
      <w:pPr>
        <w:widowControl w:val="0"/>
        <w:autoSpaceDE w:val="0"/>
        <w:autoSpaceDN w:val="0"/>
        <w:jc w:val="center"/>
        <w:rPr>
          <w:rFonts w:ascii="Calibri" w:hAnsi="Calibri" w:cs="Calibri"/>
          <w:sz w:val="22"/>
        </w:rPr>
      </w:pPr>
      <w:r>
        <w:rPr>
          <w:rFonts w:ascii="Calibri" w:hAnsi="Calibri" w:cs="Calibri"/>
          <w:sz w:val="22"/>
        </w:rPr>
        <w:t>Форма</w:t>
      </w:r>
    </w:p>
    <w:p w:rsidR="00C926F7" w:rsidRDefault="00C926F7" w:rsidP="00C926F7">
      <w:pPr>
        <w:widowControl w:val="0"/>
        <w:autoSpaceDE w:val="0"/>
        <w:autoSpaceDN w:val="0"/>
        <w:ind w:firstLine="54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2551"/>
        <w:gridCol w:w="718"/>
        <w:gridCol w:w="1949"/>
        <w:gridCol w:w="1272"/>
        <w:gridCol w:w="1871"/>
      </w:tblGrid>
      <w:tr w:rsidR="00C926F7" w:rsidTr="00C926F7">
        <w:tc>
          <w:tcPr>
            <w:tcW w:w="706" w:type="dxa"/>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jc w:val="center"/>
              <w:rPr>
                <w:rFonts w:ascii="Calibri" w:hAnsi="Calibri" w:cs="Calibri"/>
                <w:sz w:val="22"/>
              </w:rPr>
            </w:pP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Ходатайство об установлении публичного сервитута</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1</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______________________________________________________________</w:t>
            </w:r>
          </w:p>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(наименование органа, принимающего решение об установлении публичного сервитута)</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outlineLvl w:val="1"/>
              <w:rPr>
                <w:rFonts w:ascii="Calibri" w:hAnsi="Calibri" w:cs="Calibri"/>
                <w:sz w:val="22"/>
              </w:rPr>
            </w:pPr>
            <w:bookmarkStart w:id="1" w:name="P17"/>
            <w:bookmarkEnd w:id="1"/>
            <w:r>
              <w:rPr>
                <w:rFonts w:ascii="Calibri" w:hAnsi="Calibri" w:cs="Calibri"/>
                <w:sz w:val="22"/>
              </w:rPr>
              <w:t>2</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Сведения о лице, представившем ходатайство об установлении публичного сервитута (далее - заявитель):</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2.1</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Полное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2.2</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Сокращенное наименование</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2.3</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Организационно-правовая форма</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2.4</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Почтовый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2.5</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Фактический адрес (индекс, субъект Российской Федерации, населенный пункт, улица, дом)</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2.6</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2.7</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ОГРН</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2.8</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ИНН</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outlineLvl w:val="1"/>
              <w:rPr>
                <w:rFonts w:ascii="Calibri" w:hAnsi="Calibri" w:cs="Calibri"/>
                <w:sz w:val="22"/>
              </w:rPr>
            </w:pPr>
            <w:r>
              <w:rPr>
                <w:rFonts w:ascii="Calibri" w:hAnsi="Calibri" w:cs="Calibri"/>
                <w:sz w:val="22"/>
              </w:rPr>
              <w:t>3</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Сведения о представителе заявителя:</w:t>
            </w:r>
          </w:p>
        </w:tc>
      </w:tr>
      <w:tr w:rsidR="00C926F7" w:rsidTr="00C926F7">
        <w:tc>
          <w:tcPr>
            <w:tcW w:w="706" w:type="dxa"/>
            <w:vMerge w:val="restart"/>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3.1</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Фамилия</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vMerge/>
            <w:tcBorders>
              <w:top w:val="single" w:sz="4" w:space="0" w:color="auto"/>
              <w:left w:val="single" w:sz="4" w:space="0" w:color="auto"/>
              <w:bottom w:val="single" w:sz="4" w:space="0" w:color="auto"/>
              <w:right w:val="single" w:sz="4" w:space="0" w:color="auto"/>
            </w:tcBorders>
            <w:vAlign w:val="center"/>
            <w:hideMark/>
          </w:tcPr>
          <w:p w:rsidR="00C926F7" w:rsidRDefault="00C926F7">
            <w:pPr>
              <w:rPr>
                <w:rFonts w:ascii="Calibri" w:hAnsi="Calibri" w:cs="Calibri"/>
                <w:sz w:val="22"/>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Имя</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vMerge/>
            <w:tcBorders>
              <w:top w:val="single" w:sz="4" w:space="0" w:color="auto"/>
              <w:left w:val="single" w:sz="4" w:space="0" w:color="auto"/>
              <w:bottom w:val="single" w:sz="4" w:space="0" w:color="auto"/>
              <w:right w:val="single" w:sz="4" w:space="0" w:color="auto"/>
            </w:tcBorders>
            <w:vAlign w:val="center"/>
            <w:hideMark/>
          </w:tcPr>
          <w:p w:rsidR="00C926F7" w:rsidRDefault="00C926F7">
            <w:pPr>
              <w:rPr>
                <w:rFonts w:ascii="Calibri" w:hAnsi="Calibri" w:cs="Calibri"/>
                <w:sz w:val="22"/>
              </w:rPr>
            </w:pP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Отчество (при наличии)</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3.2</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Адрес электронной почты</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3.3</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Телефон</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3.4</w:t>
            </w:r>
          </w:p>
        </w:tc>
        <w:tc>
          <w:tcPr>
            <w:tcW w:w="3269" w:type="dxa"/>
            <w:gridSpan w:val="2"/>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 xml:space="preserve">Наименование и реквизиты документа, подтверждающего полномочия представителя </w:t>
            </w:r>
            <w:r>
              <w:rPr>
                <w:rFonts w:ascii="Calibri" w:hAnsi="Calibri" w:cs="Calibri"/>
                <w:sz w:val="22"/>
              </w:rPr>
              <w:lastRenderedPageBreak/>
              <w:t>заявителя</w:t>
            </w:r>
          </w:p>
        </w:tc>
        <w:tc>
          <w:tcPr>
            <w:tcW w:w="5092" w:type="dxa"/>
            <w:gridSpan w:val="3"/>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4</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4" w:history="1">
              <w:r>
                <w:rPr>
                  <w:rStyle w:val="a3"/>
                  <w:rFonts w:ascii="Calibri" w:hAnsi="Calibri" w:cs="Calibri"/>
                  <w:sz w:val="22"/>
                </w:rPr>
                <w:t>статьей 39.37</w:t>
              </w:r>
            </w:hyperlink>
            <w:r>
              <w:rPr>
                <w:rFonts w:ascii="Calibri" w:hAnsi="Calibri" w:cs="Calibri"/>
                <w:sz w:val="22"/>
              </w:rPr>
              <w:t xml:space="preserve"> Земельного кодекса Российской Федерации или </w:t>
            </w:r>
            <w:hyperlink r:id="rId5" w:history="1">
              <w:r>
                <w:rPr>
                  <w:rStyle w:val="a3"/>
                  <w:rFonts w:ascii="Calibri" w:hAnsi="Calibri" w:cs="Calibri"/>
                  <w:sz w:val="22"/>
                </w:rPr>
                <w:t>статьей 3.6</w:t>
              </w:r>
            </w:hyperlink>
            <w:r>
              <w:rPr>
                <w:rFonts w:ascii="Calibri" w:hAnsi="Calibri" w:cs="Calibri"/>
                <w:sz w:val="22"/>
              </w:rPr>
              <w:t xml:space="preserve"> Федерального закона от 25 октября 2001 г. N 137-ФЗ "О введении в действие Земельного кодекса Российской Федерации"):</w:t>
            </w:r>
          </w:p>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____________________________________________________________________</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5</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Испрашиваемый срок публичного сервитута _______________________</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6</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6" w:history="1">
              <w:r>
                <w:rPr>
                  <w:rStyle w:val="a3"/>
                  <w:rFonts w:ascii="Calibri" w:hAnsi="Calibri" w:cs="Calibri"/>
                  <w:sz w:val="22"/>
                </w:rPr>
                <w:t>подпунктом 4 пункта 1 статьи 39.41</w:t>
              </w:r>
            </w:hyperlink>
            <w:r>
              <w:rPr>
                <w:rFonts w:ascii="Calibri" w:hAnsi="Calibri" w:cs="Calibri"/>
                <w:sz w:val="22"/>
              </w:rPr>
              <w:t xml:space="preserve"> Земельного кодекса Российской Федерации невозможно или существенно затруднено (при возникновении таких обстоятельств)</w:t>
            </w:r>
          </w:p>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________________________________</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7</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Обоснование необходимости установления публичного сервитута ___________</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8</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r:id="rId7" w:anchor="P17" w:history="1">
              <w:r>
                <w:rPr>
                  <w:rStyle w:val="a3"/>
                  <w:rFonts w:ascii="Calibri" w:hAnsi="Calibri" w:cs="Calibri"/>
                  <w:sz w:val="22"/>
                </w:rPr>
                <w:t>пунктом 2</w:t>
              </w:r>
            </w:hyperlink>
            <w:r>
              <w:rPr>
                <w:rFonts w:ascii="Calibri" w:hAnsi="Calibri" w:cs="Calibri"/>
                <w:sz w:val="22"/>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________________________________________________________</w:t>
            </w:r>
          </w:p>
        </w:tc>
      </w:tr>
      <w:tr w:rsidR="00C926F7" w:rsidTr="00C926F7">
        <w:tc>
          <w:tcPr>
            <w:tcW w:w="706" w:type="dxa"/>
            <w:vMerge w:val="restart"/>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9</w:t>
            </w:r>
          </w:p>
        </w:tc>
        <w:tc>
          <w:tcPr>
            <w:tcW w:w="5218" w:type="dxa"/>
            <w:gridSpan w:val="3"/>
            <w:vMerge w:val="restart"/>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143" w:type="dxa"/>
            <w:gridSpan w:val="2"/>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vMerge/>
            <w:tcBorders>
              <w:top w:val="single" w:sz="4" w:space="0" w:color="auto"/>
              <w:left w:val="single" w:sz="4" w:space="0" w:color="auto"/>
              <w:bottom w:val="single" w:sz="4" w:space="0" w:color="auto"/>
              <w:right w:val="single" w:sz="4" w:space="0" w:color="auto"/>
            </w:tcBorders>
            <w:vAlign w:val="center"/>
            <w:hideMark/>
          </w:tcPr>
          <w:p w:rsidR="00C926F7" w:rsidRDefault="00C926F7">
            <w:pPr>
              <w:rPr>
                <w:rFonts w:ascii="Calibri" w:hAnsi="Calibri" w:cs="Calibri"/>
                <w:sz w:val="22"/>
              </w:rPr>
            </w:pPr>
          </w:p>
        </w:tc>
        <w:tc>
          <w:tcPr>
            <w:tcW w:w="17392" w:type="dxa"/>
            <w:gridSpan w:val="3"/>
            <w:vMerge/>
            <w:tcBorders>
              <w:top w:val="single" w:sz="4" w:space="0" w:color="auto"/>
              <w:left w:val="single" w:sz="4" w:space="0" w:color="auto"/>
              <w:bottom w:val="single" w:sz="4" w:space="0" w:color="auto"/>
              <w:right w:val="single" w:sz="4" w:space="0" w:color="auto"/>
            </w:tcBorders>
            <w:vAlign w:val="center"/>
            <w:hideMark/>
          </w:tcPr>
          <w:p w:rsidR="00C926F7" w:rsidRDefault="00C926F7">
            <w:pPr>
              <w:rPr>
                <w:rFonts w:ascii="Calibri" w:hAnsi="Calibri" w:cs="Calibri"/>
                <w:sz w:val="22"/>
              </w:rPr>
            </w:pPr>
          </w:p>
        </w:tc>
        <w:tc>
          <w:tcPr>
            <w:tcW w:w="3143" w:type="dxa"/>
            <w:gridSpan w:val="2"/>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vMerge/>
            <w:tcBorders>
              <w:top w:val="single" w:sz="4" w:space="0" w:color="auto"/>
              <w:left w:val="single" w:sz="4" w:space="0" w:color="auto"/>
              <w:bottom w:val="single" w:sz="4" w:space="0" w:color="auto"/>
              <w:right w:val="single" w:sz="4" w:space="0" w:color="auto"/>
            </w:tcBorders>
            <w:vAlign w:val="center"/>
            <w:hideMark/>
          </w:tcPr>
          <w:p w:rsidR="00C926F7" w:rsidRDefault="00C926F7">
            <w:pPr>
              <w:rPr>
                <w:rFonts w:ascii="Calibri" w:hAnsi="Calibri" w:cs="Calibri"/>
                <w:sz w:val="22"/>
              </w:rPr>
            </w:pPr>
          </w:p>
        </w:tc>
        <w:tc>
          <w:tcPr>
            <w:tcW w:w="17392" w:type="dxa"/>
            <w:gridSpan w:val="3"/>
            <w:vMerge/>
            <w:tcBorders>
              <w:top w:val="single" w:sz="4" w:space="0" w:color="auto"/>
              <w:left w:val="single" w:sz="4" w:space="0" w:color="auto"/>
              <w:bottom w:val="single" w:sz="4" w:space="0" w:color="auto"/>
              <w:right w:val="single" w:sz="4" w:space="0" w:color="auto"/>
            </w:tcBorders>
            <w:vAlign w:val="center"/>
            <w:hideMark/>
          </w:tcPr>
          <w:p w:rsidR="00C926F7" w:rsidRDefault="00C926F7">
            <w:pPr>
              <w:rPr>
                <w:rFonts w:ascii="Calibri" w:hAnsi="Calibri" w:cs="Calibri"/>
                <w:sz w:val="22"/>
              </w:rPr>
            </w:pPr>
          </w:p>
        </w:tc>
        <w:tc>
          <w:tcPr>
            <w:tcW w:w="3143" w:type="dxa"/>
            <w:gridSpan w:val="2"/>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rPr>
                <w:rFonts w:ascii="Calibri" w:hAnsi="Calibri" w:cs="Calibri"/>
                <w:sz w:val="22"/>
              </w:rPr>
            </w:pP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10</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926F7" w:rsidTr="00C926F7">
        <w:tc>
          <w:tcPr>
            <w:tcW w:w="706" w:type="dxa"/>
            <w:vMerge w:val="restart"/>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11</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Сведения о способах представления результатов рассмотрения ходатайства:</w:t>
            </w:r>
          </w:p>
        </w:tc>
      </w:tr>
      <w:tr w:rsidR="00C926F7" w:rsidTr="00C926F7">
        <w:tc>
          <w:tcPr>
            <w:tcW w:w="706" w:type="dxa"/>
            <w:vMerge/>
            <w:tcBorders>
              <w:top w:val="single" w:sz="4" w:space="0" w:color="auto"/>
              <w:left w:val="single" w:sz="4" w:space="0" w:color="auto"/>
              <w:bottom w:val="single" w:sz="4" w:space="0" w:color="auto"/>
              <w:right w:val="single" w:sz="4" w:space="0" w:color="auto"/>
            </w:tcBorders>
            <w:vAlign w:val="center"/>
            <w:hideMark/>
          </w:tcPr>
          <w:p w:rsidR="00C926F7" w:rsidRDefault="00C926F7">
            <w:pPr>
              <w:rPr>
                <w:rFonts w:ascii="Calibri" w:hAnsi="Calibri" w:cs="Calibri"/>
                <w:sz w:val="22"/>
              </w:rPr>
            </w:pPr>
          </w:p>
        </w:tc>
        <w:tc>
          <w:tcPr>
            <w:tcW w:w="6490" w:type="dxa"/>
            <w:gridSpan w:val="4"/>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в виде электронного документа, который направляется уполномоченным органом заявителю посредством электронной почты</w:t>
            </w:r>
          </w:p>
        </w:tc>
        <w:tc>
          <w:tcPr>
            <w:tcW w:w="1871" w:type="dxa"/>
            <w:tcBorders>
              <w:top w:val="single" w:sz="4" w:space="0" w:color="auto"/>
              <w:left w:val="single" w:sz="4" w:space="0" w:color="auto"/>
              <w:bottom w:val="single" w:sz="4" w:space="0" w:color="auto"/>
              <w:right w:val="single" w:sz="4" w:space="0" w:color="auto"/>
            </w:tcBorders>
            <w:vAlign w:val="center"/>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___________</w:t>
            </w:r>
          </w:p>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(да/нет)</w:t>
            </w:r>
          </w:p>
        </w:tc>
      </w:tr>
      <w:tr w:rsidR="00C926F7" w:rsidTr="00C926F7">
        <w:tc>
          <w:tcPr>
            <w:tcW w:w="706" w:type="dxa"/>
            <w:vMerge/>
            <w:tcBorders>
              <w:top w:val="single" w:sz="4" w:space="0" w:color="auto"/>
              <w:left w:val="single" w:sz="4" w:space="0" w:color="auto"/>
              <w:bottom w:val="single" w:sz="4" w:space="0" w:color="auto"/>
              <w:right w:val="single" w:sz="4" w:space="0" w:color="auto"/>
            </w:tcBorders>
            <w:vAlign w:val="center"/>
            <w:hideMark/>
          </w:tcPr>
          <w:p w:rsidR="00C926F7" w:rsidRDefault="00C926F7">
            <w:pPr>
              <w:rPr>
                <w:rFonts w:ascii="Calibri" w:hAnsi="Calibri" w:cs="Calibri"/>
                <w:sz w:val="22"/>
              </w:rPr>
            </w:pPr>
          </w:p>
        </w:tc>
        <w:tc>
          <w:tcPr>
            <w:tcW w:w="6490" w:type="dxa"/>
            <w:gridSpan w:val="4"/>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871" w:type="dxa"/>
            <w:tcBorders>
              <w:top w:val="single" w:sz="4" w:space="0" w:color="auto"/>
              <w:left w:val="single" w:sz="4" w:space="0" w:color="auto"/>
              <w:bottom w:val="single" w:sz="4" w:space="0" w:color="auto"/>
              <w:right w:val="single" w:sz="4" w:space="0" w:color="auto"/>
            </w:tcBorders>
            <w:vAlign w:val="center"/>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___________</w:t>
            </w:r>
          </w:p>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(да/нет)</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lastRenderedPageBreak/>
              <w:t>12</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Документы, прилагаемые к ходатайству: _________________________________</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13</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14</w:t>
            </w:r>
          </w:p>
        </w:tc>
        <w:tc>
          <w:tcPr>
            <w:tcW w:w="8361" w:type="dxa"/>
            <w:gridSpan w:val="5"/>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 w:history="1">
              <w:r>
                <w:rPr>
                  <w:rStyle w:val="a3"/>
                  <w:rFonts w:ascii="Calibri" w:hAnsi="Calibri" w:cs="Calibri"/>
                  <w:sz w:val="22"/>
                </w:rPr>
                <w:t>статьей 39.41</w:t>
              </w:r>
            </w:hyperlink>
            <w:r>
              <w:rPr>
                <w:rFonts w:ascii="Calibri" w:hAnsi="Calibri" w:cs="Calibri"/>
                <w:sz w:val="22"/>
              </w:rPr>
              <w:t xml:space="preserve"> Земельного кодекса Российской Федерации</w:t>
            </w:r>
          </w:p>
        </w:tc>
      </w:tr>
      <w:tr w:rsidR="00C926F7" w:rsidTr="00C926F7">
        <w:tc>
          <w:tcPr>
            <w:tcW w:w="706"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15</w:t>
            </w:r>
          </w:p>
        </w:tc>
        <w:tc>
          <w:tcPr>
            <w:tcW w:w="6490" w:type="dxa"/>
            <w:gridSpan w:val="4"/>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Подпись:</w:t>
            </w:r>
          </w:p>
        </w:tc>
        <w:tc>
          <w:tcPr>
            <w:tcW w:w="1871"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Дата:</w:t>
            </w:r>
          </w:p>
        </w:tc>
      </w:tr>
      <w:tr w:rsidR="00C926F7" w:rsidTr="00C926F7">
        <w:tc>
          <w:tcPr>
            <w:tcW w:w="706" w:type="dxa"/>
            <w:tcBorders>
              <w:top w:val="single" w:sz="4" w:space="0" w:color="auto"/>
              <w:left w:val="single" w:sz="4" w:space="0" w:color="auto"/>
              <w:bottom w:val="single" w:sz="4" w:space="0" w:color="auto"/>
              <w:right w:val="single" w:sz="4" w:space="0" w:color="auto"/>
            </w:tcBorders>
          </w:tcPr>
          <w:p w:rsidR="00C926F7" w:rsidRDefault="00C926F7">
            <w:pPr>
              <w:widowControl w:val="0"/>
              <w:autoSpaceDE w:val="0"/>
              <w:autoSpaceDN w:val="0"/>
              <w:spacing w:line="276" w:lineRule="auto"/>
              <w:jc w:val="center"/>
              <w:rPr>
                <w:rFonts w:ascii="Calibri" w:hAnsi="Calibri" w:cs="Calibri"/>
                <w:sz w:val="22"/>
              </w:rPr>
            </w:pPr>
          </w:p>
        </w:tc>
        <w:tc>
          <w:tcPr>
            <w:tcW w:w="2551" w:type="dxa"/>
            <w:tcBorders>
              <w:top w:val="single" w:sz="4" w:space="0" w:color="auto"/>
              <w:left w:val="single" w:sz="4" w:space="0" w:color="auto"/>
              <w:bottom w:val="single" w:sz="4" w:space="0" w:color="auto"/>
              <w:right w:val="nil"/>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_________________</w:t>
            </w:r>
          </w:p>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(подпись)</w:t>
            </w:r>
          </w:p>
        </w:tc>
        <w:tc>
          <w:tcPr>
            <w:tcW w:w="3939" w:type="dxa"/>
            <w:gridSpan w:val="3"/>
            <w:tcBorders>
              <w:top w:val="single" w:sz="4" w:space="0" w:color="auto"/>
              <w:left w:val="nil"/>
              <w:bottom w:val="single" w:sz="4" w:space="0" w:color="auto"/>
              <w:right w:val="single" w:sz="4" w:space="0" w:color="auto"/>
            </w:tcBorders>
            <w:hideMark/>
          </w:tcPr>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___________________________</w:t>
            </w:r>
          </w:p>
          <w:p w:rsidR="00C926F7" w:rsidRDefault="00C926F7">
            <w:pPr>
              <w:widowControl w:val="0"/>
              <w:autoSpaceDE w:val="0"/>
              <w:autoSpaceDN w:val="0"/>
              <w:spacing w:line="276" w:lineRule="auto"/>
              <w:jc w:val="center"/>
              <w:rPr>
                <w:rFonts w:ascii="Calibri" w:hAnsi="Calibri" w:cs="Calibri"/>
                <w:sz w:val="22"/>
              </w:rPr>
            </w:pPr>
            <w:r>
              <w:rPr>
                <w:rFonts w:ascii="Calibri" w:hAnsi="Calibri" w:cs="Calibri"/>
                <w:sz w:val="22"/>
              </w:rPr>
              <w:t>(инициалы, фамилия)</w:t>
            </w:r>
          </w:p>
        </w:tc>
        <w:tc>
          <w:tcPr>
            <w:tcW w:w="1871" w:type="dxa"/>
            <w:tcBorders>
              <w:top w:val="single" w:sz="4" w:space="0" w:color="auto"/>
              <w:left w:val="single" w:sz="4" w:space="0" w:color="auto"/>
              <w:bottom w:val="single" w:sz="4" w:space="0" w:color="auto"/>
              <w:right w:val="single" w:sz="4" w:space="0" w:color="auto"/>
            </w:tcBorders>
            <w:hideMark/>
          </w:tcPr>
          <w:p w:rsidR="00C926F7" w:rsidRDefault="00C926F7">
            <w:pPr>
              <w:widowControl w:val="0"/>
              <w:autoSpaceDE w:val="0"/>
              <w:autoSpaceDN w:val="0"/>
              <w:spacing w:line="276" w:lineRule="auto"/>
              <w:jc w:val="both"/>
              <w:rPr>
                <w:rFonts w:ascii="Calibri" w:hAnsi="Calibri" w:cs="Calibri"/>
                <w:sz w:val="22"/>
              </w:rPr>
            </w:pPr>
            <w:r>
              <w:rPr>
                <w:rFonts w:ascii="Calibri" w:hAnsi="Calibri" w:cs="Calibri"/>
                <w:sz w:val="22"/>
              </w:rPr>
              <w:t>"__" ____ ____ г.</w:t>
            </w:r>
          </w:p>
        </w:tc>
      </w:tr>
    </w:tbl>
    <w:p w:rsidR="00C926F7" w:rsidRDefault="00C926F7" w:rsidP="00C926F7">
      <w:pPr>
        <w:widowControl w:val="0"/>
        <w:autoSpaceDE w:val="0"/>
        <w:autoSpaceDN w:val="0"/>
        <w:rPr>
          <w:rFonts w:ascii="Calibri" w:hAnsi="Calibri" w:cs="Calibri"/>
          <w:sz w:val="22"/>
        </w:rPr>
      </w:pPr>
      <w:r>
        <w:rPr>
          <w:rFonts w:ascii="Calibri" w:hAnsi="Calibri" w:cs="Calibri"/>
          <w:sz w:val="22"/>
        </w:rPr>
        <w:t xml:space="preserve"> </w:t>
      </w:r>
    </w:p>
    <w:p w:rsidR="00C926F7" w:rsidRDefault="00C926F7" w:rsidP="00C926F7">
      <w:pPr>
        <w:spacing w:after="200" w:line="276" w:lineRule="auto"/>
        <w:rPr>
          <w:rFonts w:ascii="Calibri" w:eastAsia="Calibri" w:hAnsi="Calibri"/>
          <w:sz w:val="22"/>
          <w:szCs w:val="22"/>
          <w:lang w:eastAsia="en-US"/>
        </w:rPr>
      </w:pPr>
    </w:p>
    <w:p w:rsidR="00C926F7" w:rsidRDefault="00C926F7" w:rsidP="00C926F7">
      <w:pPr>
        <w:tabs>
          <w:tab w:val="left" w:pos="2055"/>
        </w:tabs>
        <w:rPr>
          <w:szCs w:val="28"/>
        </w:rPr>
      </w:pPr>
    </w:p>
    <w:p w:rsidR="00C926F7" w:rsidRDefault="00C926F7" w:rsidP="00C926F7"/>
    <w:p w:rsidR="00E6791A" w:rsidRDefault="00E6791A"/>
    <w:sectPr w:rsidR="00E6791A" w:rsidSect="00E6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F7"/>
    <w:rsid w:val="00000903"/>
    <w:rsid w:val="00073B02"/>
    <w:rsid w:val="001C2CC0"/>
    <w:rsid w:val="001D44E9"/>
    <w:rsid w:val="00236B01"/>
    <w:rsid w:val="002830FD"/>
    <w:rsid w:val="00420C82"/>
    <w:rsid w:val="004C3FEB"/>
    <w:rsid w:val="0064509F"/>
    <w:rsid w:val="006E4982"/>
    <w:rsid w:val="00724292"/>
    <w:rsid w:val="00C926F7"/>
    <w:rsid w:val="00D52D70"/>
    <w:rsid w:val="00E11771"/>
    <w:rsid w:val="00E6791A"/>
    <w:rsid w:val="00F1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F237E-3819-4F26-A671-0D4336A3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6F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26F7"/>
    <w:rPr>
      <w:color w:val="0000FF"/>
      <w:u w:val="single"/>
    </w:rPr>
  </w:style>
  <w:style w:type="paragraph" w:styleId="a4">
    <w:name w:val="Normal (Web)"/>
    <w:basedOn w:val="a"/>
    <w:uiPriority w:val="99"/>
    <w:semiHidden/>
    <w:unhideWhenUsed/>
    <w:rsid w:val="00C926F7"/>
    <w:pPr>
      <w:spacing w:before="100" w:beforeAutospacing="1" w:after="100" w:afterAutospacing="1"/>
    </w:pPr>
    <w:rPr>
      <w:sz w:val="24"/>
      <w:szCs w:val="24"/>
    </w:rPr>
  </w:style>
  <w:style w:type="paragraph" w:styleId="a5">
    <w:name w:val="List Paragraph"/>
    <w:basedOn w:val="a"/>
    <w:uiPriority w:val="34"/>
    <w:qFormat/>
    <w:rsid w:val="00C926F7"/>
    <w:pPr>
      <w:ind w:left="720"/>
      <w:contextualSpacing/>
    </w:pPr>
  </w:style>
  <w:style w:type="paragraph" w:customStyle="1" w:styleId="ConsPlusNormal">
    <w:name w:val="ConsPlusNormal"/>
    <w:uiPriority w:val="99"/>
    <w:semiHidden/>
    <w:rsid w:val="00C926F7"/>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Заголовок №1_"/>
    <w:basedOn w:val="a0"/>
    <w:link w:val="10"/>
    <w:semiHidden/>
    <w:locked/>
    <w:rsid w:val="00C926F7"/>
    <w:rPr>
      <w:rFonts w:ascii="Times New Roman" w:hAnsi="Times New Roman" w:cs="Times New Roman"/>
      <w:b/>
      <w:bCs/>
      <w:sz w:val="26"/>
      <w:szCs w:val="26"/>
      <w:shd w:val="clear" w:color="auto" w:fill="FFFFFF"/>
    </w:rPr>
  </w:style>
  <w:style w:type="paragraph" w:customStyle="1" w:styleId="10">
    <w:name w:val="Заголовок №1"/>
    <w:basedOn w:val="a"/>
    <w:link w:val="1"/>
    <w:semiHidden/>
    <w:rsid w:val="00C926F7"/>
    <w:pPr>
      <w:shd w:val="clear" w:color="auto" w:fill="FFFFFF"/>
      <w:spacing w:after="360" w:line="298" w:lineRule="exact"/>
      <w:jc w:val="center"/>
      <w:outlineLvl w:val="0"/>
    </w:pPr>
    <w:rPr>
      <w:rFonts w:eastAsiaTheme="minorHAns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B4ECA5B67BE13CF02D7F0B91163D23AF65B1E9F6FD7D20A5B460D925961178D8D1F32EBCFCD1C7B52278E57CC176CF3A787CE6F78D1S8I" TargetMode="External"/><Relationship Id="rId3" Type="http://schemas.openxmlformats.org/officeDocument/2006/relationships/webSettings" Target="webSettings.xml"/><Relationship Id="rId7" Type="http://schemas.openxmlformats.org/officeDocument/2006/relationships/hyperlink" Target="file:///C:\Users\User\Downloads\&#1056;&#1040;&#1074;&#1085;&#1080;&#1085;&#1072;%20%20&#1080;&#1079;&#1084;&#1077;&#1085;&#1077;&#1085;&#1080;&#1103;%20&#1074;%20&#1089;&#1077;&#1088;&#1074;&#1080;&#1090;&#1091;&#1090;%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8B4ECA5B67BE13CF02D7F0B91163D23AF65B1E9F6FD7D20A5B460D925961178D8D1F32EBCFC01C7B52278E57CC176CF3A787CE6F78D1S8I" TargetMode="External"/><Relationship Id="rId5" Type="http://schemas.openxmlformats.org/officeDocument/2006/relationships/hyperlink" Target="consultantplus://offline/ref=4E8B4ECA5B67BE13CF02D7F0B91163D23AF6551F9F61D7D20A5B460D925961178D8D1F32E8CFC2437E4736D65ACB0E72FBB19BCC6DD7SAI" TargetMode="External"/><Relationship Id="rId10" Type="http://schemas.openxmlformats.org/officeDocument/2006/relationships/theme" Target="theme/theme1.xml"/><Relationship Id="rId4" Type="http://schemas.openxmlformats.org/officeDocument/2006/relationships/hyperlink" Target="consultantplus://offline/ref=4E8B4ECA5B67BE13CF02D7F0B91163D23AF65B1E9F6FD7D20A5B460D925961178D8D1F32EBCACD1C7B52278E57CC176CF3A787CE6F78D1S8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Ирек Харасов</cp:lastModifiedBy>
  <cp:revision>3</cp:revision>
  <cp:lastPrinted>2020-10-26T09:45:00Z</cp:lastPrinted>
  <dcterms:created xsi:type="dcterms:W3CDTF">2022-04-21T11:25:00Z</dcterms:created>
  <dcterms:modified xsi:type="dcterms:W3CDTF">2022-04-21T11:25:00Z</dcterms:modified>
</cp:coreProperties>
</file>