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18" w:tblpY="207"/>
        <w:tblW w:w="9747" w:type="dxa"/>
        <w:tblLook w:val="04A0"/>
      </w:tblPr>
      <w:tblGrid>
        <w:gridCol w:w="4452"/>
        <w:gridCol w:w="5295"/>
      </w:tblGrid>
      <w:tr w:rsidR="000C787C" w:rsidTr="000C787C">
        <w:trPr>
          <w:trHeight w:val="2412"/>
        </w:trPr>
        <w:tc>
          <w:tcPr>
            <w:tcW w:w="4452" w:type="dxa"/>
            <w:hideMark/>
          </w:tcPr>
          <w:p w:rsidR="000C787C" w:rsidRDefault="000C7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C787C" w:rsidRDefault="000C7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C787C" w:rsidRDefault="000C787C">
            <w:pPr>
              <w:pStyle w:val="1"/>
              <w:spacing w:line="276" w:lineRule="auto"/>
              <w:ind w:left="0"/>
              <w:rPr>
                <w:rFonts w:eastAsiaTheme="minorEastAsia"/>
                <w:bCs w:val="0"/>
                <w:lang w:val="ru-RU"/>
              </w:rPr>
            </w:pPr>
            <w:r>
              <w:rPr>
                <w:rFonts w:eastAsiaTheme="minorEastAsia"/>
                <w:bCs w:val="0"/>
                <w:lang w:val="ru-RU"/>
              </w:rPr>
              <w:t>ПОНОМАРЕВСКИЙ РАЙОН</w:t>
            </w:r>
          </w:p>
          <w:p w:rsidR="000C787C" w:rsidRDefault="000C787C">
            <w:pPr>
              <w:pStyle w:val="1"/>
              <w:spacing w:line="276" w:lineRule="auto"/>
              <w:ind w:left="0"/>
              <w:rPr>
                <w:rFonts w:eastAsiaTheme="minorEastAsia"/>
                <w:b w:val="0"/>
                <w:bCs w:val="0"/>
                <w:lang w:val="ru-RU"/>
              </w:rPr>
            </w:pPr>
            <w:r>
              <w:rPr>
                <w:rFonts w:eastAsiaTheme="minorEastAsia"/>
                <w:bCs w:val="0"/>
                <w:lang w:val="ru-RU"/>
              </w:rPr>
              <w:t>ОРЕНБУРГСКОЙ ОБЛАСТИ</w:t>
            </w:r>
          </w:p>
          <w:p w:rsidR="000C787C" w:rsidRDefault="000C78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0C787C" w:rsidRDefault="000C787C">
            <w:pPr>
              <w:spacing w:before="240" w:line="276" w:lineRule="auto"/>
              <w:jc w:val="center"/>
            </w:pPr>
            <w:r>
              <w:rPr>
                <w:sz w:val="28"/>
              </w:rPr>
              <w:t>03.02.2020г. № 51-п</w:t>
            </w:r>
          </w:p>
        </w:tc>
        <w:tc>
          <w:tcPr>
            <w:tcW w:w="5295" w:type="dxa"/>
          </w:tcPr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  <w:r>
              <w:rPr>
                <w:sz w:val="36"/>
                <w:szCs w:val="36"/>
              </w:rPr>
              <w:t xml:space="preserve">                                 </w:t>
            </w: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</w:tc>
      </w:tr>
    </w:tbl>
    <w:p w:rsidR="000C787C" w:rsidRDefault="000C787C" w:rsidP="000C787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0C787C" w:rsidRDefault="000C787C" w:rsidP="000C787C">
      <w:pPr>
        <w:jc w:val="both"/>
        <w:rPr>
          <w:sz w:val="28"/>
          <w:szCs w:val="28"/>
        </w:rPr>
      </w:pPr>
    </w:p>
    <w:p w:rsidR="000C787C" w:rsidRDefault="000C787C" w:rsidP="000C787C">
      <w:p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обращения от главного маркшейдера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А.В. Александрова от 29.01.2020г. Руководствуясь статьями 30, 31, 32, 33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постановления администрации  муниципального образования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26.12.2019 № 803-п «О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pacing w:val="20"/>
          <w:sz w:val="28"/>
          <w:szCs w:val="28"/>
        </w:rPr>
        <w:t xml:space="preserve">, </w:t>
      </w:r>
      <w:r>
        <w:rPr>
          <w:sz w:val="28"/>
          <w:szCs w:val="28"/>
        </w:rPr>
        <w:t>Соглашением № 2 от 29.01.2018г. «О передачи части полномочий»</w:t>
      </w:r>
    </w:p>
    <w:p w:rsidR="000C787C" w:rsidRDefault="000C787C" w:rsidP="000C787C">
      <w:pPr>
        <w:spacing w:line="288" w:lineRule="auto"/>
        <w:ind w:right="-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0C787C" w:rsidRDefault="000C787C" w:rsidP="000C78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на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муниципального образования </w:t>
      </w:r>
      <w:proofErr w:type="spellStart"/>
      <w:r>
        <w:rPr>
          <w:sz w:val="28"/>
          <w:szCs w:val="28"/>
        </w:rPr>
        <w:t>Дюсьметьевского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повестить жителей населенных пунктов, входящих в состав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 дате и месте проведения публичных слушаний.</w:t>
      </w:r>
    </w:p>
    <w:p w:rsidR="000C787C" w:rsidRDefault="000C787C" w:rsidP="000C787C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Провести публичные слушания 16.03.2020 года в 15-30 часов </w:t>
      </w:r>
      <w:r>
        <w:rPr>
          <w:rFonts w:eastAsia="Calibri"/>
          <w:sz w:val="28"/>
          <w:szCs w:val="28"/>
        </w:rPr>
        <w:t xml:space="preserve">по местному времени в здании СДК с. </w:t>
      </w:r>
      <w:proofErr w:type="spellStart"/>
      <w:r>
        <w:rPr>
          <w:rFonts w:eastAsia="Calibri"/>
          <w:sz w:val="28"/>
          <w:szCs w:val="28"/>
        </w:rPr>
        <w:t>Дюсьметьево</w:t>
      </w:r>
      <w:proofErr w:type="spellEnd"/>
      <w:r>
        <w:rPr>
          <w:rFonts w:eastAsia="Calibri"/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Дюсьметьево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область, ул. Центральная, д.87 в порядке, установленном законодательством РФ.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Подготовить протокол публичных слушаний, заключение о результатах проведения публичных слушаний и обеспечить размещение на официальных сайтах муниципальных образований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(http://mo-pn.orb.ru),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(http://dusmetevo.ru/) Оренбургской области в сети «Интернет».</w:t>
      </w:r>
    </w:p>
    <w:p w:rsidR="000C787C" w:rsidRDefault="000C787C" w:rsidP="000C787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proofErr w:type="gramStart"/>
      <w:r>
        <w:rPr>
          <w:sz w:val="28"/>
          <w:szCs w:val="28"/>
        </w:rPr>
        <w:t xml:space="preserve">Определить местом проведения выставки проекта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администрацию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по адресу: село Пономаревка,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область, ул. Советская, д.32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</w:t>
      </w:r>
      <w:proofErr w:type="gramEnd"/>
      <w:r>
        <w:rPr>
          <w:sz w:val="28"/>
          <w:szCs w:val="28"/>
        </w:rPr>
        <w:t xml:space="preserve"> слушаний 16.03.2020 года. 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жителям населенных пунктов,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сельсовет, правообладателям земельных участков, иным заинтересованным лицам не позднее, чем до 13.03.2020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аправить письменные предложения и замечания по вынесенному на публичные слушания по проекту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области», а также письменные извещения о своем желании принять участие в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, в администрацию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силу после его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Оренбургской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 в сети «Интернет».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возложить на временного исполняющего обязанности заместителя главы района по оперативным вопросам А. Н. Бородина.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    В.В. Попов</w:t>
      </w:r>
    </w:p>
    <w:p w:rsidR="000C787C" w:rsidRDefault="000C787C" w:rsidP="000C787C">
      <w:pPr>
        <w:jc w:val="both"/>
        <w:rPr>
          <w:sz w:val="28"/>
          <w:szCs w:val="28"/>
        </w:rPr>
      </w:pPr>
    </w:p>
    <w:p w:rsidR="000C787C" w:rsidRDefault="000C787C" w:rsidP="000C787C">
      <w:pPr>
        <w:pStyle w:val="2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Кому разослано</w:t>
      </w:r>
      <w:r>
        <w:rPr>
          <w:sz w:val="24"/>
          <w:szCs w:val="24"/>
        </w:rPr>
        <w:t>: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отдел архитектуры, юридический отдел, отдел имущественных отношений, 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16"/>
        </w:rPr>
        <w:t>Дюсьметьевский</w:t>
      </w:r>
      <w:proofErr w:type="spellEnd"/>
      <w:r>
        <w:rPr>
          <w:rFonts w:ascii="Times New Roman" w:hAnsi="Times New Roman"/>
          <w:sz w:val="24"/>
          <w:szCs w:val="16"/>
        </w:rPr>
        <w:t xml:space="preserve"> сельсовет, </w:t>
      </w:r>
      <w:r>
        <w:rPr>
          <w:rFonts w:ascii="Times New Roman" w:hAnsi="Times New Roman"/>
          <w:sz w:val="24"/>
          <w:szCs w:val="28"/>
        </w:rPr>
        <w:t>главному маркшейдеру АО «</w:t>
      </w:r>
      <w:proofErr w:type="spellStart"/>
      <w:r>
        <w:rPr>
          <w:rFonts w:ascii="Times New Roman" w:hAnsi="Times New Roman"/>
          <w:sz w:val="24"/>
          <w:szCs w:val="28"/>
        </w:rPr>
        <w:t>Оренбургнефть</w:t>
      </w:r>
      <w:proofErr w:type="spellEnd"/>
      <w:r>
        <w:rPr>
          <w:rFonts w:ascii="Times New Roman" w:hAnsi="Times New Roman"/>
          <w:sz w:val="24"/>
          <w:szCs w:val="28"/>
        </w:rPr>
        <w:t>» А.В. Александрову</w:t>
      </w:r>
      <w:r>
        <w:rPr>
          <w:rFonts w:ascii="Times New Roman" w:hAnsi="Times New Roman"/>
          <w:sz w:val="24"/>
          <w:szCs w:val="16"/>
        </w:rPr>
        <w:t>.</w:t>
      </w:r>
    </w:p>
    <w:p w:rsidR="000C787C" w:rsidRDefault="000C787C" w:rsidP="000C787C">
      <w:pPr>
        <w:pStyle w:val="2"/>
        <w:rPr>
          <w:rFonts w:ascii="Times New Roman" w:hAnsi="Times New Roman"/>
          <w:sz w:val="24"/>
          <w:szCs w:val="16"/>
        </w:rPr>
      </w:pPr>
    </w:p>
    <w:sectPr w:rsidR="000C787C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787C"/>
    <w:rsid w:val="00000903"/>
    <w:rsid w:val="000C787C"/>
    <w:rsid w:val="003D5657"/>
    <w:rsid w:val="004C3FEB"/>
    <w:rsid w:val="00724292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87C"/>
    <w:pPr>
      <w:keepNext/>
      <w:ind w:left="-540"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787C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787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2020-02-11T04:54:00Z</dcterms:created>
  <dcterms:modified xsi:type="dcterms:W3CDTF">2020-02-11T04:55:00Z</dcterms:modified>
</cp:coreProperties>
</file>